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kern w:val="0"/>
          <w:sz w:val="32"/>
          <w:szCs w:val="32"/>
        </w:rPr>
      </w:pPr>
    </w:p>
    <w:p>
      <w:pPr>
        <w:widowControl/>
        <w:jc w:val="center"/>
        <w:rPr>
          <w:rFonts w:ascii="黑体" w:hAnsi="黑体" w:eastAsia="黑体" w:cs="宋体"/>
          <w:kern w:val="0"/>
          <w:sz w:val="32"/>
          <w:szCs w:val="32"/>
        </w:rPr>
      </w:pPr>
      <w:r>
        <w:rPr>
          <w:rFonts w:ascii="黑体" w:hAnsi="黑体" w:eastAsia="黑体" w:cs="宋体"/>
          <w:kern w:val="0"/>
          <w:sz w:val="32"/>
          <w:szCs w:val="32"/>
        </w:rPr>
        <w:t>山西大学</w:t>
      </w:r>
      <w:r>
        <w:rPr>
          <w:rFonts w:hint="eastAsia" w:ascii="黑体" w:hAnsi="黑体" w:eastAsia="黑体" w:cs="宋体"/>
          <w:kern w:val="0"/>
          <w:sz w:val="32"/>
          <w:szCs w:val="32"/>
        </w:rPr>
        <w:t>生物学学科</w:t>
      </w:r>
      <w:r>
        <w:rPr>
          <w:rFonts w:ascii="黑体" w:hAnsi="黑体" w:eastAsia="黑体" w:cs="宋体"/>
          <w:kern w:val="0"/>
          <w:sz w:val="32"/>
          <w:szCs w:val="32"/>
        </w:rPr>
        <w:t>2022年博士研究生报名</w:t>
      </w:r>
      <w:r>
        <w:rPr>
          <w:rFonts w:hint="eastAsia" w:ascii="黑体" w:hAnsi="黑体" w:eastAsia="黑体" w:cs="宋体"/>
          <w:kern w:val="0"/>
          <w:sz w:val="32"/>
          <w:szCs w:val="32"/>
        </w:rPr>
        <w:t>条件</w:t>
      </w:r>
    </w:p>
    <w:p>
      <w:pPr>
        <w:widowControl/>
        <w:spacing w:before="315" w:after="150" w:line="360" w:lineRule="auto"/>
        <w:jc w:val="left"/>
        <w:rPr>
          <w:rFonts w:ascii="Times New Roman" w:hAnsi="Times New Roman" w:eastAsia="仿宋" w:cs="Times New Roman"/>
          <w:b/>
          <w:bCs/>
          <w:color w:val="333333"/>
          <w:kern w:val="0"/>
          <w:sz w:val="28"/>
          <w:szCs w:val="28"/>
        </w:rPr>
      </w:pPr>
      <w:r>
        <w:rPr>
          <w:rFonts w:ascii="Times New Roman" w:hAnsi="Times New Roman" w:eastAsia="仿宋" w:cs="Times New Roman"/>
          <w:b/>
          <w:bCs/>
          <w:color w:val="333333"/>
          <w:kern w:val="0"/>
          <w:sz w:val="28"/>
          <w:szCs w:val="28"/>
        </w:rPr>
        <w:t>一、报考条件</w:t>
      </w:r>
    </w:p>
    <w:p>
      <w:pPr>
        <w:widowControl/>
        <w:spacing w:before="150" w:line="360" w:lineRule="auto"/>
        <w:ind w:right="30"/>
        <w:rPr>
          <w:rFonts w:ascii="Times New Roman" w:hAnsi="Times New Roman" w:eastAsia="仿宋" w:cs="Times New Roman"/>
          <w:kern w:val="0"/>
          <w:sz w:val="28"/>
          <w:szCs w:val="28"/>
        </w:rPr>
      </w:pPr>
      <w:r>
        <w:rPr>
          <w:rFonts w:ascii="Times New Roman" w:hAnsi="Times New Roman" w:eastAsia="仿宋" w:cs="Times New Roman"/>
          <w:b/>
          <w:bCs/>
          <w:color w:val="333333"/>
          <w:kern w:val="0"/>
          <w:sz w:val="28"/>
          <w:szCs w:val="28"/>
        </w:rPr>
        <w:t>（一）</w:t>
      </w:r>
      <w:r>
        <w:rPr>
          <w:rFonts w:hint="eastAsia" w:ascii="Times New Roman" w:hAnsi="Times New Roman" w:eastAsia="仿宋" w:cs="Times New Roman"/>
          <w:b/>
          <w:bCs/>
          <w:color w:val="333333"/>
          <w:kern w:val="0"/>
          <w:sz w:val="28"/>
          <w:szCs w:val="28"/>
        </w:rPr>
        <w:t>以硕博连读方式报考博士研究生的基本条件</w:t>
      </w:r>
      <w:r>
        <w:rPr>
          <w:rFonts w:ascii="Times New Roman" w:hAnsi="Times New Roman" w:eastAsia="仿宋" w:cs="Times New Roman"/>
          <w:b/>
          <w:bCs/>
          <w:color w:val="333333"/>
          <w:kern w:val="0"/>
          <w:sz w:val="28"/>
          <w:szCs w:val="28"/>
        </w:rPr>
        <w:t>：</w:t>
      </w:r>
    </w:p>
    <w:p>
      <w:pPr>
        <w:autoSpaceDE w:val="0"/>
        <w:autoSpaceDN w:val="0"/>
        <w:adjustRightInd w:val="0"/>
        <w:spacing w:line="360" w:lineRule="auto"/>
        <w:ind w:left="420" w:hanging="420"/>
        <w:jc w:val="left"/>
        <w:rPr>
          <w:rFonts w:ascii="仿宋" w:eastAsia="仿宋" w:cs="仿宋"/>
          <w:kern w:val="0"/>
          <w:sz w:val="28"/>
          <w:szCs w:val="28"/>
        </w:rPr>
      </w:pPr>
      <w:r>
        <w:rPr>
          <w:rFonts w:ascii="Times New Roman" w:hAnsi="Times New Roman" w:eastAsia="仿宋" w:cs="Times New Roman"/>
          <w:color w:val="333333"/>
          <w:kern w:val="0"/>
          <w:sz w:val="28"/>
          <w:szCs w:val="28"/>
        </w:rPr>
        <w:t>1、</w:t>
      </w:r>
      <w:r>
        <w:rPr>
          <w:rFonts w:hint="eastAsia" w:ascii="Times New Roman" w:hAnsi="Times New Roman" w:eastAsia="仿宋" w:cs="Times New Roman"/>
          <w:color w:val="333333"/>
          <w:kern w:val="0"/>
          <w:sz w:val="28"/>
          <w:szCs w:val="28"/>
        </w:rPr>
        <w:t>拥护中国共产党的领导，具有正确的政治方向，热爱祖国，愿意为社会主义现代化建设服务，遵纪守法，品行端正。</w:t>
      </w:r>
    </w:p>
    <w:p>
      <w:pPr>
        <w:autoSpaceDE w:val="0"/>
        <w:autoSpaceDN w:val="0"/>
        <w:adjustRightInd w:val="0"/>
        <w:spacing w:line="360" w:lineRule="auto"/>
        <w:ind w:left="420" w:hanging="420"/>
        <w:jc w:val="left"/>
        <w:rPr>
          <w:rFonts w:ascii="Times New Roman" w:hAnsi="Times New Roman" w:eastAsia="仿宋" w:cs="Times New Roman"/>
          <w:color w:val="333333"/>
          <w:kern w:val="0"/>
          <w:sz w:val="28"/>
          <w:szCs w:val="28"/>
        </w:rPr>
      </w:pPr>
      <w:r>
        <w:rPr>
          <w:rFonts w:ascii="Times New Roman" w:hAnsi="Times New Roman" w:eastAsia="仿宋" w:cs="Times New Roman"/>
          <w:color w:val="333333"/>
          <w:kern w:val="0"/>
          <w:sz w:val="28"/>
          <w:szCs w:val="28"/>
        </w:rPr>
        <w:t>2</w:t>
      </w:r>
      <w:r>
        <w:rPr>
          <w:rFonts w:hint="eastAsia" w:ascii="Times New Roman" w:hAnsi="Times New Roman" w:eastAsia="仿宋" w:cs="Times New Roman"/>
          <w:color w:val="333333"/>
          <w:kern w:val="0"/>
          <w:sz w:val="28"/>
          <w:szCs w:val="28"/>
        </w:rPr>
        <w:t>、身体和心理健康状况符合我校规定。</w:t>
      </w:r>
    </w:p>
    <w:p>
      <w:pPr>
        <w:autoSpaceDE w:val="0"/>
        <w:autoSpaceDN w:val="0"/>
        <w:adjustRightInd w:val="0"/>
        <w:spacing w:line="360" w:lineRule="auto"/>
        <w:ind w:left="420" w:hanging="420"/>
        <w:jc w:val="left"/>
        <w:rPr>
          <w:rFonts w:ascii="Times New Roman" w:hAnsi="Times New Roman" w:eastAsia="仿宋" w:cs="Times New Roman"/>
          <w:color w:val="333333"/>
          <w:kern w:val="0"/>
          <w:sz w:val="28"/>
          <w:szCs w:val="28"/>
        </w:rPr>
      </w:pPr>
      <w:r>
        <w:rPr>
          <w:rFonts w:ascii="Times New Roman" w:hAnsi="Times New Roman" w:eastAsia="仿宋" w:cs="Times New Roman"/>
          <w:color w:val="333333"/>
          <w:kern w:val="0"/>
          <w:sz w:val="28"/>
          <w:szCs w:val="28"/>
        </w:rPr>
        <w:t>3</w:t>
      </w:r>
      <w:r>
        <w:rPr>
          <w:rFonts w:hint="eastAsia" w:ascii="Times New Roman" w:hAnsi="Times New Roman" w:eastAsia="仿宋" w:cs="Times New Roman"/>
          <w:color w:val="333333"/>
          <w:kern w:val="0"/>
          <w:sz w:val="28"/>
          <w:szCs w:val="28"/>
        </w:rPr>
        <w:t>、有至少两名所报考学科专业领域内的教授（或相当专业技术职称的专家）的书面推荐意见。</w:t>
      </w:r>
    </w:p>
    <w:p>
      <w:pPr>
        <w:autoSpaceDE w:val="0"/>
        <w:autoSpaceDN w:val="0"/>
        <w:adjustRightInd w:val="0"/>
        <w:spacing w:line="360" w:lineRule="auto"/>
        <w:ind w:left="420" w:hanging="420"/>
        <w:jc w:val="left"/>
        <w:rPr>
          <w:rFonts w:ascii="Times New Roman" w:hAnsi="Times New Roman" w:eastAsia="仿宋" w:cs="Times New Roman"/>
          <w:color w:val="333333"/>
          <w:kern w:val="0"/>
          <w:sz w:val="28"/>
          <w:szCs w:val="28"/>
        </w:rPr>
      </w:pPr>
      <w:r>
        <w:rPr>
          <w:rFonts w:ascii="Times New Roman" w:hAnsi="Times New Roman" w:eastAsia="仿宋" w:cs="Times New Roman"/>
          <w:color w:val="333333"/>
          <w:kern w:val="0"/>
          <w:sz w:val="28"/>
          <w:szCs w:val="28"/>
        </w:rPr>
        <w:t>4</w:t>
      </w:r>
      <w:r>
        <w:rPr>
          <w:rFonts w:hint="eastAsia" w:ascii="Times New Roman" w:hAnsi="Times New Roman" w:eastAsia="仿宋" w:cs="Times New Roman"/>
          <w:color w:val="333333"/>
          <w:kern w:val="0"/>
          <w:sz w:val="28"/>
          <w:szCs w:val="28"/>
        </w:rPr>
        <w:t>、国家英语四级考试成绩达到4</w:t>
      </w:r>
      <w:r>
        <w:rPr>
          <w:rFonts w:ascii="Times New Roman" w:hAnsi="Times New Roman" w:eastAsia="仿宋" w:cs="Times New Roman"/>
          <w:color w:val="333333"/>
          <w:kern w:val="0"/>
          <w:sz w:val="28"/>
          <w:szCs w:val="28"/>
        </w:rPr>
        <w:t>25</w:t>
      </w:r>
      <w:r>
        <w:rPr>
          <w:rFonts w:hint="eastAsia" w:ascii="Times New Roman" w:hAnsi="Times New Roman" w:eastAsia="仿宋" w:cs="Times New Roman"/>
          <w:color w:val="333333"/>
          <w:kern w:val="0"/>
          <w:sz w:val="28"/>
          <w:szCs w:val="28"/>
        </w:rPr>
        <w:t>分及以上。</w:t>
      </w:r>
    </w:p>
    <w:p>
      <w:pPr>
        <w:widowControl/>
        <w:spacing w:line="360" w:lineRule="auto"/>
        <w:ind w:left="420" w:hanging="42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5</w:t>
      </w:r>
      <w:r>
        <w:rPr>
          <w:rFonts w:hint="eastAsia" w:ascii="Times New Roman" w:hAnsi="Times New Roman" w:eastAsia="仿宋" w:cs="Times New Roman"/>
          <w:kern w:val="0"/>
          <w:sz w:val="28"/>
          <w:szCs w:val="28"/>
        </w:rPr>
        <w:t>、已完成规定的课程学习，成绩优秀，对学术研究有浓厚兴趣，具有较强创新精神和科研能力的在学学术型硕士研究生。</w:t>
      </w:r>
    </w:p>
    <w:p>
      <w:pPr>
        <w:widowControl/>
        <w:spacing w:line="360" w:lineRule="auto"/>
        <w:ind w:left="420" w:hanging="420"/>
        <w:jc w:val="left"/>
        <w:rPr>
          <w:rFonts w:hint="eastAsia" w:ascii="Times New Roman" w:hAnsi="Times New Roman" w:eastAsia="仿宋" w:cs="Times New Roman"/>
          <w:kern w:val="0"/>
          <w:sz w:val="28"/>
          <w:szCs w:val="28"/>
        </w:rPr>
      </w:pPr>
      <w:r>
        <w:rPr>
          <w:rFonts w:ascii="Times New Roman" w:hAnsi="Times New Roman" w:eastAsia="仿宋" w:cs="Times New Roman"/>
          <w:kern w:val="0"/>
          <w:sz w:val="28"/>
          <w:szCs w:val="28"/>
        </w:rPr>
        <w:t>6</w:t>
      </w:r>
      <w:r>
        <w:rPr>
          <w:rFonts w:hint="eastAsia" w:ascii="Times New Roman" w:hAnsi="Times New Roman" w:eastAsia="仿宋" w:cs="Times New Roman"/>
          <w:kern w:val="0"/>
          <w:sz w:val="28"/>
          <w:szCs w:val="28"/>
        </w:rPr>
        <w:t>、拟申报专业原则上应与硕士期间所学专业一致。</w:t>
      </w:r>
    </w:p>
    <w:p>
      <w:pPr>
        <w:autoSpaceDE w:val="0"/>
        <w:autoSpaceDN w:val="0"/>
        <w:adjustRightInd w:val="0"/>
        <w:jc w:val="left"/>
        <w:rPr>
          <w:rFonts w:ascii="Times New Roman" w:hAnsi="Times New Roman" w:eastAsia="仿宋" w:cs="Times New Roman"/>
          <w:kern w:val="0"/>
          <w:sz w:val="28"/>
          <w:szCs w:val="28"/>
        </w:rPr>
      </w:pPr>
      <w:r>
        <w:rPr>
          <w:rFonts w:ascii="Times New Roman" w:hAnsi="Times New Roman" w:eastAsia="仿宋" w:cs="Times New Roman"/>
          <w:b/>
          <w:bCs/>
          <w:color w:val="333333"/>
          <w:kern w:val="0"/>
          <w:sz w:val="28"/>
          <w:szCs w:val="28"/>
        </w:rPr>
        <w:t>（二）以“申请—考核制”方式报考博士生的基本条件：</w:t>
      </w:r>
    </w:p>
    <w:p>
      <w:pPr>
        <w:widowControl/>
        <w:spacing w:line="360" w:lineRule="auto"/>
        <w:ind w:left="420" w:hanging="420"/>
        <w:rPr>
          <w:rFonts w:ascii="Times New Roman" w:hAnsi="Times New Roman" w:eastAsia="仿宋" w:cs="Times New Roman"/>
          <w:kern w:val="0"/>
          <w:sz w:val="28"/>
          <w:szCs w:val="28"/>
        </w:rPr>
      </w:pPr>
      <w:r>
        <w:rPr>
          <w:rFonts w:ascii="Times New Roman" w:hAnsi="Times New Roman" w:eastAsia="仿宋" w:cs="Times New Roman"/>
          <w:color w:val="333333"/>
          <w:kern w:val="0"/>
          <w:sz w:val="28"/>
          <w:szCs w:val="28"/>
        </w:rPr>
        <w:t>1、拥护中国共产党的领导，具有正确的政治方向，热爱祖国，愿意为社会主义现代化建设服务，遵纪守法，品行端正。</w:t>
      </w:r>
    </w:p>
    <w:p>
      <w:pPr>
        <w:widowControl/>
        <w:spacing w:line="360" w:lineRule="auto"/>
        <w:ind w:left="420" w:hanging="420"/>
        <w:rPr>
          <w:rFonts w:ascii="Times New Roman" w:hAnsi="Times New Roman" w:eastAsia="仿宋" w:cs="Times New Roman"/>
          <w:color w:val="333333"/>
          <w:kern w:val="0"/>
          <w:sz w:val="28"/>
          <w:szCs w:val="28"/>
        </w:rPr>
      </w:pPr>
      <w:r>
        <w:rPr>
          <w:rFonts w:ascii="Times New Roman" w:hAnsi="Times New Roman" w:eastAsia="仿宋" w:cs="Times New Roman"/>
          <w:color w:val="333333"/>
          <w:kern w:val="0"/>
          <w:sz w:val="28"/>
          <w:szCs w:val="28"/>
        </w:rPr>
        <w:t>2、身体和心理健康状况符合我校规定。</w:t>
      </w:r>
    </w:p>
    <w:p>
      <w:pPr>
        <w:widowControl/>
        <w:spacing w:line="360" w:lineRule="auto"/>
        <w:ind w:left="420" w:hanging="420"/>
        <w:rPr>
          <w:rFonts w:hint="eastAsia" w:ascii="Times New Roman" w:hAnsi="Times New Roman" w:eastAsia="仿宋" w:cs="Times New Roman"/>
          <w:kern w:val="0"/>
          <w:sz w:val="28"/>
          <w:szCs w:val="28"/>
        </w:rPr>
      </w:pPr>
      <w:r>
        <w:rPr>
          <w:rFonts w:ascii="Times New Roman" w:hAnsi="Times New Roman" w:eastAsia="仿宋" w:cs="Times New Roman"/>
          <w:color w:val="333333"/>
          <w:kern w:val="0"/>
          <w:sz w:val="28"/>
          <w:szCs w:val="28"/>
        </w:rPr>
        <w:t>3</w:t>
      </w:r>
      <w:r>
        <w:rPr>
          <w:rFonts w:hint="eastAsia" w:ascii="Times New Roman" w:hAnsi="Times New Roman" w:eastAsia="仿宋" w:cs="Times New Roman"/>
          <w:color w:val="333333"/>
          <w:kern w:val="0"/>
          <w:sz w:val="28"/>
          <w:szCs w:val="28"/>
        </w:rPr>
        <w:t>、有至少两名所报考学科专业领域内的教授（或相当专业技术职称的专家）的书面推荐意见。</w:t>
      </w:r>
    </w:p>
    <w:p>
      <w:pPr>
        <w:widowControl/>
        <w:spacing w:line="360" w:lineRule="auto"/>
        <w:ind w:left="420" w:hanging="420"/>
        <w:rPr>
          <w:rFonts w:ascii="Times New Roman" w:hAnsi="Times New Roman" w:eastAsia="仿宋" w:cs="Times New Roman"/>
          <w:kern w:val="0"/>
          <w:sz w:val="28"/>
          <w:szCs w:val="28"/>
        </w:rPr>
      </w:pPr>
      <w:r>
        <w:rPr>
          <w:rFonts w:ascii="Times New Roman" w:hAnsi="Times New Roman" w:eastAsia="仿宋" w:cs="Times New Roman"/>
          <w:color w:val="333333"/>
          <w:kern w:val="0"/>
          <w:sz w:val="28"/>
          <w:szCs w:val="28"/>
        </w:rPr>
        <w:t>4、申请者学历应满足以下条件：</w:t>
      </w:r>
    </w:p>
    <w:p>
      <w:pPr>
        <w:widowControl/>
        <w:spacing w:line="360" w:lineRule="auto"/>
        <w:ind w:left="420" w:hanging="420"/>
        <w:rPr>
          <w:rFonts w:ascii="Times New Roman" w:hAnsi="Times New Roman" w:eastAsia="仿宋" w:cs="Times New Roman"/>
          <w:color w:val="333333"/>
          <w:kern w:val="0"/>
          <w:sz w:val="28"/>
          <w:szCs w:val="28"/>
        </w:rPr>
      </w:pPr>
      <w:r>
        <w:rPr>
          <w:rFonts w:ascii="Times New Roman" w:hAnsi="Times New Roman" w:eastAsia="仿宋" w:cs="Times New Roman"/>
          <w:color w:val="333333"/>
          <w:kern w:val="0"/>
          <w:sz w:val="28"/>
          <w:szCs w:val="28"/>
        </w:rPr>
        <w:t>（1）申请者为应届硕士或往届硕士毕业生，且第一学历为普通全日制本科，并取得学士学位；</w:t>
      </w:r>
    </w:p>
    <w:p>
      <w:pPr>
        <w:widowControl/>
        <w:spacing w:line="360" w:lineRule="auto"/>
        <w:ind w:left="420" w:hanging="420"/>
        <w:rPr>
          <w:rFonts w:ascii="Times New Roman" w:hAnsi="Times New Roman" w:eastAsia="仿宋" w:cs="Times New Roman"/>
          <w:kern w:val="0"/>
          <w:sz w:val="28"/>
          <w:szCs w:val="28"/>
        </w:rPr>
      </w:pPr>
      <w:r>
        <w:rPr>
          <w:rFonts w:hint="eastAsia" w:ascii="Times New Roman" w:hAnsi="Times New Roman" w:eastAsia="仿宋" w:cs="Times New Roman"/>
          <w:color w:val="333333"/>
          <w:kern w:val="0"/>
          <w:sz w:val="28"/>
          <w:szCs w:val="28"/>
        </w:rPr>
        <w:t>（2）</w:t>
      </w:r>
      <w:r>
        <w:rPr>
          <w:rFonts w:ascii="Times New Roman" w:hAnsi="Times New Roman" w:eastAsia="仿宋" w:cs="Times New Roman"/>
          <w:color w:val="333333"/>
          <w:kern w:val="0"/>
          <w:sz w:val="28"/>
          <w:szCs w:val="28"/>
        </w:rPr>
        <w:t>应届硕士生必须在博士入学前取得硕士毕业证书和学位证书</w:t>
      </w:r>
      <w:r>
        <w:rPr>
          <w:rFonts w:hint="eastAsia" w:ascii="Times New Roman" w:hAnsi="Times New Roman" w:eastAsia="仿宋" w:cs="Times New Roman"/>
          <w:color w:val="333333"/>
          <w:kern w:val="0"/>
          <w:sz w:val="28"/>
          <w:szCs w:val="28"/>
        </w:rPr>
        <w:t>，</w:t>
      </w:r>
      <w:r>
        <w:rPr>
          <w:rFonts w:ascii="Times New Roman" w:hAnsi="Times New Roman" w:eastAsia="仿宋" w:cs="Times New Roman"/>
          <w:color w:val="333333"/>
          <w:kern w:val="0"/>
          <w:sz w:val="28"/>
          <w:szCs w:val="28"/>
        </w:rPr>
        <w:t>往届生须为2020年1月1日以后毕业的全日制硕士研究生。</w:t>
      </w:r>
    </w:p>
    <w:p>
      <w:pPr>
        <w:widowControl/>
        <w:spacing w:line="360" w:lineRule="auto"/>
        <w:ind w:left="420" w:hanging="420"/>
        <w:rPr>
          <w:rFonts w:ascii="Times New Roman" w:hAnsi="Times New Roman" w:eastAsia="仿宋" w:cs="Times New Roman"/>
          <w:kern w:val="0"/>
          <w:sz w:val="28"/>
          <w:szCs w:val="28"/>
        </w:rPr>
      </w:pPr>
      <w:r>
        <w:rPr>
          <w:rFonts w:ascii="Times New Roman" w:hAnsi="Times New Roman" w:eastAsia="仿宋" w:cs="Times New Roman"/>
          <w:color w:val="333333"/>
          <w:kern w:val="0"/>
          <w:sz w:val="28"/>
          <w:szCs w:val="28"/>
        </w:rPr>
        <w:t>（3）申请者硕士毕业学校是博士学位授予单位。</w:t>
      </w:r>
    </w:p>
    <w:p>
      <w:pPr>
        <w:widowControl/>
        <w:spacing w:line="360" w:lineRule="auto"/>
        <w:ind w:left="420" w:hanging="420"/>
        <w:rPr>
          <w:rFonts w:ascii="Times New Roman" w:hAnsi="Times New Roman" w:eastAsia="仿宋" w:cs="Times New Roman"/>
          <w:kern w:val="0"/>
          <w:sz w:val="28"/>
          <w:szCs w:val="28"/>
        </w:rPr>
      </w:pPr>
      <w:r>
        <w:rPr>
          <w:rFonts w:ascii="Times New Roman" w:hAnsi="Times New Roman" w:eastAsia="仿宋" w:cs="Times New Roman"/>
          <w:color w:val="333333"/>
          <w:kern w:val="0"/>
          <w:sz w:val="28"/>
          <w:szCs w:val="28"/>
        </w:rPr>
        <w:t>5、申请者的报考类别须为非定向就业博士研究生</w:t>
      </w:r>
      <w:r>
        <w:rPr>
          <w:rFonts w:hint="eastAsia" w:ascii="Times New Roman" w:hAnsi="Times New Roman" w:eastAsia="仿宋" w:cs="Times New Roman"/>
          <w:color w:val="333333"/>
          <w:kern w:val="0"/>
          <w:sz w:val="28"/>
          <w:szCs w:val="28"/>
        </w:rPr>
        <w:t>，</w:t>
      </w:r>
      <w:r>
        <w:rPr>
          <w:rFonts w:ascii="Times New Roman" w:hAnsi="Times New Roman" w:eastAsia="仿宋" w:cs="Times New Roman"/>
          <w:color w:val="333333"/>
          <w:kern w:val="0"/>
          <w:sz w:val="28"/>
          <w:szCs w:val="28"/>
        </w:rPr>
        <w:t>录取后能够全日制脱产在校学习</w:t>
      </w:r>
      <w:r>
        <w:rPr>
          <w:rFonts w:hint="eastAsia" w:ascii="Times New Roman" w:hAnsi="Times New Roman" w:eastAsia="仿宋" w:cs="Times New Roman"/>
          <w:color w:val="333333"/>
          <w:kern w:val="0"/>
          <w:sz w:val="28"/>
          <w:szCs w:val="28"/>
        </w:rPr>
        <w:t>。申请者</w:t>
      </w:r>
      <w:r>
        <w:rPr>
          <w:rFonts w:ascii="Times New Roman" w:hAnsi="Times New Roman" w:eastAsia="仿宋" w:cs="Times New Roman"/>
          <w:color w:val="333333"/>
          <w:kern w:val="0"/>
          <w:sz w:val="28"/>
          <w:szCs w:val="28"/>
        </w:rPr>
        <w:t>须</w:t>
      </w:r>
      <w:r>
        <w:rPr>
          <w:rFonts w:hint="eastAsia" w:ascii="Times New Roman" w:hAnsi="Times New Roman" w:eastAsia="仿宋" w:cs="Times New Roman"/>
          <w:color w:val="333333"/>
          <w:kern w:val="0"/>
          <w:sz w:val="28"/>
          <w:szCs w:val="28"/>
        </w:rPr>
        <w:t>承诺</w:t>
      </w:r>
      <w:r>
        <w:rPr>
          <w:rFonts w:ascii="Times New Roman" w:hAnsi="Times New Roman" w:eastAsia="仿宋" w:cs="Times New Roman"/>
          <w:color w:val="333333"/>
          <w:kern w:val="0"/>
          <w:sz w:val="28"/>
          <w:szCs w:val="28"/>
        </w:rPr>
        <w:t>在录取后将全部人事档案、组织关系等转入我校，否则取消录取资格。</w:t>
      </w:r>
    </w:p>
    <w:p>
      <w:pPr>
        <w:widowControl/>
        <w:spacing w:line="360" w:lineRule="auto"/>
        <w:ind w:left="420" w:hanging="420"/>
        <w:rPr>
          <w:rFonts w:ascii="Times New Roman" w:hAnsi="Times New Roman" w:eastAsia="仿宋" w:cs="Times New Roman"/>
          <w:color w:val="333333"/>
          <w:kern w:val="0"/>
          <w:sz w:val="28"/>
          <w:szCs w:val="28"/>
        </w:rPr>
      </w:pPr>
      <w:r>
        <w:rPr>
          <w:rFonts w:ascii="Times New Roman" w:hAnsi="Times New Roman" w:eastAsia="仿宋" w:cs="Times New Roman"/>
          <w:color w:val="333333"/>
          <w:kern w:val="0"/>
          <w:sz w:val="28"/>
          <w:szCs w:val="28"/>
        </w:rPr>
        <w:t>6、外语水平达到以下条件之一：</w:t>
      </w:r>
    </w:p>
    <w:p>
      <w:pPr>
        <w:widowControl/>
        <w:spacing w:line="360" w:lineRule="auto"/>
        <w:ind w:left="420" w:hanging="420"/>
        <w:rPr>
          <w:rFonts w:ascii="Times New Roman" w:hAnsi="Times New Roman" w:eastAsia="仿宋" w:cs="Times New Roman"/>
          <w:color w:val="333333"/>
          <w:kern w:val="0"/>
          <w:sz w:val="28"/>
          <w:szCs w:val="28"/>
        </w:rPr>
      </w:pPr>
      <w:r>
        <w:rPr>
          <w:rFonts w:hint="eastAsia" w:ascii="Times New Roman" w:hAnsi="Times New Roman" w:eastAsia="仿宋" w:cs="Times New Roman"/>
          <w:color w:val="333333"/>
          <w:kern w:val="0"/>
          <w:sz w:val="28"/>
          <w:szCs w:val="28"/>
        </w:rPr>
        <w:t>（1）国家英语六级考试成绩达到4</w:t>
      </w:r>
      <w:r>
        <w:rPr>
          <w:rFonts w:ascii="Times New Roman" w:hAnsi="Times New Roman" w:eastAsia="仿宋" w:cs="Times New Roman"/>
          <w:color w:val="333333"/>
          <w:kern w:val="0"/>
          <w:sz w:val="28"/>
          <w:szCs w:val="28"/>
        </w:rPr>
        <w:t>25</w:t>
      </w:r>
      <w:r>
        <w:rPr>
          <w:rFonts w:hint="eastAsia" w:ascii="Times New Roman" w:hAnsi="Times New Roman" w:eastAsia="仿宋" w:cs="Times New Roman"/>
          <w:color w:val="333333"/>
          <w:kern w:val="0"/>
          <w:sz w:val="28"/>
          <w:szCs w:val="28"/>
        </w:rPr>
        <w:t>分及以上；</w:t>
      </w:r>
    </w:p>
    <w:p>
      <w:pPr>
        <w:widowControl/>
        <w:spacing w:line="360" w:lineRule="auto"/>
        <w:ind w:left="420" w:hanging="420"/>
        <w:rPr>
          <w:rFonts w:hint="eastAsia" w:ascii="Times New Roman" w:hAnsi="Times New Roman" w:eastAsia="仿宋" w:cs="Times New Roman"/>
          <w:color w:val="333333"/>
          <w:kern w:val="0"/>
          <w:sz w:val="28"/>
          <w:szCs w:val="28"/>
        </w:rPr>
      </w:pPr>
      <w:r>
        <w:rPr>
          <w:rFonts w:hint="eastAsia" w:ascii="Times New Roman" w:hAnsi="Times New Roman" w:eastAsia="仿宋" w:cs="Times New Roman"/>
          <w:color w:val="333333"/>
          <w:kern w:val="0"/>
          <w:sz w:val="28"/>
          <w:szCs w:val="28"/>
        </w:rPr>
        <w:t>（2）TOEFL成绩达到8</w:t>
      </w:r>
      <w:r>
        <w:rPr>
          <w:rFonts w:ascii="Times New Roman" w:hAnsi="Times New Roman" w:eastAsia="仿宋" w:cs="Times New Roman"/>
          <w:color w:val="333333"/>
          <w:kern w:val="0"/>
          <w:sz w:val="28"/>
          <w:szCs w:val="28"/>
        </w:rPr>
        <w:t>0</w:t>
      </w:r>
      <w:r>
        <w:rPr>
          <w:rFonts w:hint="eastAsia" w:ascii="Times New Roman" w:hAnsi="Times New Roman" w:eastAsia="仿宋" w:cs="Times New Roman"/>
          <w:color w:val="333333"/>
          <w:kern w:val="0"/>
          <w:sz w:val="28"/>
          <w:szCs w:val="28"/>
        </w:rPr>
        <w:t>分及以上或</w:t>
      </w:r>
      <w:r>
        <w:rPr>
          <w:rFonts w:ascii="Times New Roman" w:hAnsi="Times New Roman" w:eastAsia="仿宋" w:cs="Times New Roman"/>
          <w:color w:val="333333"/>
          <w:kern w:val="0"/>
          <w:sz w:val="28"/>
          <w:szCs w:val="28"/>
        </w:rPr>
        <w:t>IELTS</w:t>
      </w:r>
      <w:r>
        <w:rPr>
          <w:rFonts w:hint="eastAsia" w:ascii="Times New Roman" w:hAnsi="Times New Roman" w:eastAsia="仿宋" w:cs="Times New Roman"/>
          <w:color w:val="333333"/>
          <w:kern w:val="0"/>
          <w:sz w:val="28"/>
          <w:szCs w:val="28"/>
        </w:rPr>
        <w:t>成绩达到</w:t>
      </w:r>
      <w:r>
        <w:rPr>
          <w:rFonts w:ascii="Times New Roman" w:hAnsi="Times New Roman" w:eastAsia="仿宋" w:cs="Times New Roman"/>
          <w:color w:val="333333"/>
          <w:kern w:val="0"/>
          <w:sz w:val="28"/>
          <w:szCs w:val="28"/>
        </w:rPr>
        <w:t>6</w:t>
      </w:r>
      <w:r>
        <w:rPr>
          <w:rFonts w:hint="eastAsia" w:ascii="Times New Roman" w:hAnsi="Times New Roman" w:eastAsia="仿宋" w:cs="Times New Roman"/>
          <w:color w:val="333333"/>
          <w:kern w:val="0"/>
          <w:sz w:val="28"/>
          <w:szCs w:val="28"/>
        </w:rPr>
        <w:t>分及以上；</w:t>
      </w:r>
    </w:p>
    <w:p>
      <w:pPr>
        <w:widowControl/>
        <w:spacing w:line="360" w:lineRule="auto"/>
        <w:ind w:left="420" w:hanging="420"/>
        <w:rPr>
          <w:rFonts w:hint="eastAsia" w:ascii="Times New Roman" w:hAnsi="Times New Roman" w:eastAsia="仿宋" w:cs="Times New Roman"/>
          <w:color w:val="333333"/>
          <w:kern w:val="0"/>
          <w:sz w:val="28"/>
          <w:szCs w:val="28"/>
          <w:lang w:eastAsia="zh-CN"/>
        </w:rPr>
      </w:pPr>
      <w:r>
        <w:rPr>
          <w:rFonts w:hint="eastAsia" w:ascii="Times New Roman" w:hAnsi="Times New Roman" w:eastAsia="仿宋" w:cs="Times New Roman"/>
          <w:color w:val="333333"/>
          <w:kern w:val="0"/>
          <w:sz w:val="28"/>
          <w:szCs w:val="28"/>
          <w:lang w:eastAsia="zh-CN"/>
        </w:rPr>
        <w:t>（</w:t>
      </w:r>
      <w:r>
        <w:rPr>
          <w:rFonts w:hint="eastAsia" w:ascii="Times New Roman" w:hAnsi="Times New Roman" w:eastAsia="仿宋" w:cs="Times New Roman"/>
          <w:color w:val="333333"/>
          <w:kern w:val="0"/>
          <w:sz w:val="28"/>
          <w:szCs w:val="28"/>
          <w:lang w:val="en-US" w:eastAsia="zh-CN"/>
        </w:rPr>
        <w:t>3</w:t>
      </w:r>
      <w:r>
        <w:rPr>
          <w:rFonts w:hint="eastAsia" w:ascii="Times New Roman" w:hAnsi="Times New Roman" w:eastAsia="仿宋" w:cs="Times New Roman"/>
          <w:color w:val="333333"/>
          <w:kern w:val="0"/>
          <w:sz w:val="28"/>
          <w:szCs w:val="28"/>
          <w:lang w:eastAsia="zh-CN"/>
        </w:rPr>
        <w:t>）国家</w:t>
      </w:r>
      <w:r>
        <w:rPr>
          <w:rFonts w:hint="eastAsia" w:ascii="Times New Roman" w:hAnsi="Times New Roman" w:eastAsia="仿宋" w:cs="Times New Roman"/>
          <w:color w:val="333333"/>
          <w:kern w:val="0"/>
          <w:sz w:val="28"/>
          <w:szCs w:val="28"/>
          <w:lang w:val="en-US" w:eastAsia="zh-CN"/>
        </w:rPr>
        <w:t>英语四级</w:t>
      </w:r>
      <w:r>
        <w:rPr>
          <w:rFonts w:hint="eastAsia" w:ascii="Times New Roman" w:hAnsi="Times New Roman" w:eastAsia="仿宋" w:cs="Times New Roman"/>
          <w:color w:val="333333"/>
          <w:kern w:val="0"/>
          <w:sz w:val="28"/>
          <w:szCs w:val="28"/>
          <w:lang w:eastAsia="zh-CN"/>
        </w:rPr>
        <w:t>考试成绩达到425分及以上且作为第一或第二作者（导师第一作者）在报考学科、专业或相近研究领域的期刊发表英文</w:t>
      </w:r>
      <w:r>
        <w:rPr>
          <w:rFonts w:hint="eastAsia" w:ascii="Times New Roman" w:hAnsi="Times New Roman" w:eastAsia="仿宋" w:cs="Times New Roman"/>
          <w:color w:val="333333"/>
          <w:kern w:val="0"/>
          <w:sz w:val="28"/>
          <w:szCs w:val="28"/>
          <w:lang w:val="en-US" w:eastAsia="zh-CN"/>
        </w:rPr>
        <w:t>学</w:t>
      </w:r>
      <w:r>
        <w:rPr>
          <w:rFonts w:hint="eastAsia" w:ascii="Times New Roman" w:hAnsi="Times New Roman" w:eastAsia="仿宋" w:cs="Times New Roman"/>
          <w:color w:val="333333"/>
          <w:kern w:val="0"/>
          <w:sz w:val="28"/>
          <w:szCs w:val="28"/>
          <w:lang w:eastAsia="zh-CN"/>
        </w:rPr>
        <w:t>术</w:t>
      </w:r>
      <w:r>
        <w:rPr>
          <w:rFonts w:hint="eastAsia" w:ascii="Times New Roman" w:hAnsi="Times New Roman" w:eastAsia="仿宋" w:cs="Times New Roman"/>
          <w:color w:val="333333"/>
          <w:kern w:val="0"/>
          <w:sz w:val="28"/>
          <w:szCs w:val="28"/>
          <w:lang w:val="en-US" w:eastAsia="zh-CN"/>
        </w:rPr>
        <w:t>研究</w:t>
      </w:r>
      <w:r>
        <w:rPr>
          <w:rFonts w:hint="eastAsia" w:ascii="Times New Roman" w:hAnsi="Times New Roman" w:eastAsia="仿宋" w:cs="Times New Roman"/>
          <w:color w:val="333333"/>
          <w:kern w:val="0"/>
          <w:sz w:val="28"/>
          <w:szCs w:val="28"/>
          <w:lang w:eastAsia="zh-CN"/>
        </w:rPr>
        <w:t>论文（须经报考学科学位评定分委</w:t>
      </w:r>
      <w:r>
        <w:rPr>
          <w:rFonts w:hint="eastAsia" w:ascii="Times New Roman" w:hAnsi="Times New Roman" w:eastAsia="仿宋" w:cs="Times New Roman"/>
          <w:color w:val="333333"/>
          <w:kern w:val="0"/>
          <w:sz w:val="28"/>
          <w:szCs w:val="28"/>
          <w:lang w:val="en-US" w:eastAsia="zh-CN"/>
        </w:rPr>
        <w:t>员</w:t>
      </w:r>
      <w:r>
        <w:rPr>
          <w:rFonts w:hint="eastAsia" w:ascii="Times New Roman" w:hAnsi="Times New Roman" w:eastAsia="仿宋" w:cs="Times New Roman"/>
          <w:color w:val="333333"/>
          <w:kern w:val="0"/>
          <w:sz w:val="28"/>
          <w:szCs w:val="28"/>
          <w:lang w:eastAsia="zh-CN"/>
        </w:rPr>
        <w:t>会认定）。</w:t>
      </w:r>
    </w:p>
    <w:p>
      <w:pPr>
        <w:widowControl/>
        <w:spacing w:line="360" w:lineRule="auto"/>
        <w:ind w:left="420" w:hanging="420"/>
        <w:rPr>
          <w:rFonts w:ascii="Times New Roman" w:hAnsi="Times New Roman" w:eastAsia="仿宋" w:cs="Times New Roman"/>
          <w:kern w:val="0"/>
          <w:sz w:val="28"/>
          <w:szCs w:val="28"/>
        </w:rPr>
      </w:pPr>
      <w:r>
        <w:rPr>
          <w:rFonts w:ascii="Times New Roman" w:hAnsi="Times New Roman" w:eastAsia="仿宋" w:cs="Times New Roman"/>
          <w:color w:val="333333"/>
          <w:kern w:val="0"/>
          <w:sz w:val="28"/>
          <w:szCs w:val="28"/>
        </w:rPr>
        <w:t>7、专业理论基础扎实，具有较强的创新意识和科研能力且已取得较为突出的科研成果，科研成果须满足以下条件之一：</w:t>
      </w:r>
    </w:p>
    <w:p>
      <w:pPr>
        <w:widowControl/>
        <w:spacing w:line="360" w:lineRule="auto"/>
        <w:ind w:left="420" w:hanging="420"/>
        <w:rPr>
          <w:rFonts w:ascii="Times New Roman" w:hAnsi="Times New Roman" w:eastAsia="仿宋" w:cs="Times New Roman"/>
          <w:kern w:val="0"/>
          <w:sz w:val="28"/>
          <w:szCs w:val="28"/>
        </w:rPr>
      </w:pPr>
      <w:r>
        <w:rPr>
          <w:rFonts w:ascii="Times New Roman" w:hAnsi="Times New Roman" w:eastAsia="仿宋" w:cs="Times New Roman"/>
          <w:color w:val="333333"/>
          <w:kern w:val="0"/>
          <w:sz w:val="28"/>
          <w:szCs w:val="28"/>
        </w:rPr>
        <w:t>（1）申请者要求在申请学科领域发表一篇学术论文，刊物级别应为《中国科技论文统计源期刊》（中国科技核心期刊）或SCI收录论文。申请者成果要求是第一作者或导师为第一作者且本人为第二作者。</w:t>
      </w:r>
    </w:p>
    <w:p>
      <w:pPr>
        <w:widowControl/>
        <w:spacing w:line="360" w:lineRule="auto"/>
        <w:ind w:left="420" w:hanging="420"/>
        <w:rPr>
          <w:rFonts w:ascii="Times New Roman" w:hAnsi="Times New Roman" w:eastAsia="仿宋" w:cs="Times New Roman"/>
          <w:color w:val="333333"/>
          <w:kern w:val="0"/>
          <w:sz w:val="28"/>
          <w:szCs w:val="28"/>
        </w:rPr>
      </w:pPr>
      <w:r>
        <w:rPr>
          <w:rFonts w:ascii="Times New Roman" w:hAnsi="Times New Roman" w:eastAsia="仿宋" w:cs="Times New Roman"/>
          <w:color w:val="333333"/>
          <w:kern w:val="0"/>
          <w:sz w:val="28"/>
          <w:szCs w:val="28"/>
        </w:rPr>
        <w:t>（2）申请者在申请学科相近研究领域获得国家发明专利授权一项。申请者发明专利要求是第一发明人或导师为第一发明人且本人为第二发明人。</w:t>
      </w:r>
    </w:p>
    <w:p>
      <w:pPr>
        <w:widowControl/>
        <w:spacing w:before="150" w:line="360" w:lineRule="auto"/>
        <w:ind w:right="30"/>
        <w:rPr>
          <w:rFonts w:ascii="Times New Roman" w:hAnsi="Times New Roman" w:eastAsia="仿宋" w:cs="Times New Roman"/>
          <w:kern w:val="0"/>
          <w:sz w:val="28"/>
          <w:szCs w:val="28"/>
        </w:rPr>
      </w:pPr>
      <w:r>
        <w:rPr>
          <w:rFonts w:ascii="Times New Roman" w:hAnsi="Times New Roman" w:eastAsia="仿宋" w:cs="Times New Roman"/>
          <w:b/>
          <w:bCs/>
          <w:color w:val="333333"/>
          <w:kern w:val="0"/>
          <w:sz w:val="28"/>
          <w:szCs w:val="28"/>
        </w:rPr>
        <w:t>（</w:t>
      </w:r>
      <w:r>
        <w:rPr>
          <w:rFonts w:hint="eastAsia" w:ascii="Times New Roman" w:hAnsi="Times New Roman" w:eastAsia="仿宋" w:cs="Times New Roman"/>
          <w:b/>
          <w:bCs/>
          <w:color w:val="333333"/>
          <w:kern w:val="0"/>
          <w:sz w:val="28"/>
          <w:szCs w:val="28"/>
        </w:rPr>
        <w:t>三</w:t>
      </w:r>
      <w:r>
        <w:rPr>
          <w:rFonts w:ascii="Times New Roman" w:hAnsi="Times New Roman" w:eastAsia="仿宋" w:cs="Times New Roman"/>
          <w:b/>
          <w:bCs/>
          <w:color w:val="333333"/>
          <w:kern w:val="0"/>
          <w:sz w:val="28"/>
          <w:szCs w:val="28"/>
        </w:rPr>
        <w:t>）</w:t>
      </w:r>
      <w:r>
        <w:rPr>
          <w:rFonts w:hint="eastAsia" w:ascii="Times New Roman" w:hAnsi="Times New Roman" w:eastAsia="仿宋" w:cs="Times New Roman"/>
          <w:b/>
          <w:bCs/>
          <w:color w:val="333333"/>
          <w:kern w:val="0"/>
          <w:sz w:val="28"/>
          <w:szCs w:val="28"/>
        </w:rPr>
        <w:t>以普通招考方式报考博士生的基本条件</w:t>
      </w:r>
      <w:r>
        <w:rPr>
          <w:rFonts w:ascii="Times New Roman" w:hAnsi="Times New Roman" w:eastAsia="仿宋" w:cs="Times New Roman"/>
          <w:b/>
          <w:bCs/>
          <w:color w:val="333333"/>
          <w:kern w:val="0"/>
          <w:sz w:val="28"/>
          <w:szCs w:val="28"/>
        </w:rPr>
        <w:t>：</w:t>
      </w:r>
    </w:p>
    <w:p>
      <w:pPr>
        <w:autoSpaceDE w:val="0"/>
        <w:autoSpaceDN w:val="0"/>
        <w:adjustRightInd w:val="0"/>
        <w:ind w:left="420" w:hanging="420"/>
        <w:jc w:val="left"/>
        <w:rPr>
          <w:rFonts w:ascii="仿宋" w:eastAsia="仿宋" w:cs="仿宋"/>
          <w:kern w:val="0"/>
          <w:sz w:val="28"/>
          <w:szCs w:val="28"/>
        </w:rPr>
      </w:pPr>
      <w:r>
        <w:rPr>
          <w:rFonts w:ascii="Times New Roman" w:hAnsi="Times New Roman" w:eastAsia="仿宋" w:cs="Times New Roman"/>
          <w:color w:val="333333"/>
          <w:kern w:val="0"/>
          <w:sz w:val="28"/>
          <w:szCs w:val="28"/>
        </w:rPr>
        <w:t>1、</w:t>
      </w:r>
      <w:r>
        <w:rPr>
          <w:rFonts w:hint="eastAsia" w:ascii="Times New Roman" w:hAnsi="Times New Roman" w:eastAsia="仿宋" w:cs="Times New Roman"/>
          <w:color w:val="333333"/>
          <w:kern w:val="0"/>
          <w:sz w:val="28"/>
          <w:szCs w:val="28"/>
        </w:rPr>
        <w:t>拥护中国共产党的领导，具有正确的政治方向，热爱祖国，愿意为社会主义现代化建设服务，遵纪守法，品行端正。</w:t>
      </w:r>
    </w:p>
    <w:p>
      <w:pPr>
        <w:autoSpaceDE w:val="0"/>
        <w:autoSpaceDN w:val="0"/>
        <w:adjustRightInd w:val="0"/>
        <w:ind w:left="420" w:hanging="420"/>
        <w:jc w:val="left"/>
        <w:rPr>
          <w:rFonts w:ascii="Times New Roman" w:hAnsi="Times New Roman" w:eastAsia="仿宋" w:cs="Times New Roman"/>
          <w:color w:val="333333"/>
          <w:kern w:val="0"/>
          <w:sz w:val="28"/>
          <w:szCs w:val="28"/>
        </w:rPr>
      </w:pPr>
      <w:r>
        <w:rPr>
          <w:rFonts w:ascii="Times New Roman" w:hAnsi="Times New Roman" w:eastAsia="仿宋" w:cs="Times New Roman"/>
          <w:color w:val="333333"/>
          <w:kern w:val="0"/>
          <w:sz w:val="28"/>
          <w:szCs w:val="28"/>
        </w:rPr>
        <w:t>2</w:t>
      </w:r>
      <w:r>
        <w:rPr>
          <w:rFonts w:hint="eastAsia" w:ascii="Times New Roman" w:hAnsi="Times New Roman" w:eastAsia="仿宋" w:cs="Times New Roman"/>
          <w:color w:val="333333"/>
          <w:kern w:val="0"/>
          <w:sz w:val="28"/>
          <w:szCs w:val="28"/>
        </w:rPr>
        <w:t>、身体和心理健康状况符合我校规定。</w:t>
      </w:r>
    </w:p>
    <w:p>
      <w:pPr>
        <w:autoSpaceDE w:val="0"/>
        <w:autoSpaceDN w:val="0"/>
        <w:adjustRightInd w:val="0"/>
        <w:ind w:left="420" w:hanging="420"/>
        <w:jc w:val="left"/>
        <w:rPr>
          <w:rFonts w:ascii="Times New Roman" w:hAnsi="Times New Roman" w:eastAsia="仿宋" w:cs="Times New Roman"/>
          <w:color w:val="333333"/>
          <w:kern w:val="0"/>
          <w:sz w:val="28"/>
          <w:szCs w:val="28"/>
        </w:rPr>
      </w:pPr>
      <w:r>
        <w:rPr>
          <w:rFonts w:ascii="Times New Roman" w:hAnsi="Times New Roman" w:eastAsia="仿宋" w:cs="Times New Roman"/>
          <w:color w:val="333333"/>
          <w:kern w:val="0"/>
          <w:sz w:val="28"/>
          <w:szCs w:val="28"/>
        </w:rPr>
        <w:t>3</w:t>
      </w:r>
      <w:r>
        <w:rPr>
          <w:rFonts w:hint="eastAsia" w:ascii="Times New Roman" w:hAnsi="Times New Roman" w:eastAsia="仿宋" w:cs="Times New Roman"/>
          <w:color w:val="333333"/>
          <w:kern w:val="0"/>
          <w:sz w:val="28"/>
          <w:szCs w:val="28"/>
        </w:rPr>
        <w:t>、有至少两名所报考学科专业领域内的教授（或相当专业技术职称的专家）的书面推荐意见。</w:t>
      </w:r>
    </w:p>
    <w:p>
      <w:pPr>
        <w:autoSpaceDE w:val="0"/>
        <w:autoSpaceDN w:val="0"/>
        <w:adjustRightInd w:val="0"/>
        <w:ind w:left="420" w:hanging="420"/>
        <w:jc w:val="left"/>
        <w:rPr>
          <w:rFonts w:ascii="Times New Roman" w:hAnsi="Times New Roman" w:eastAsia="仿宋" w:cs="Times New Roman"/>
          <w:color w:val="333333"/>
          <w:kern w:val="0"/>
          <w:sz w:val="28"/>
          <w:szCs w:val="28"/>
        </w:rPr>
      </w:pPr>
      <w:r>
        <w:rPr>
          <w:rFonts w:ascii="Times New Roman" w:hAnsi="Times New Roman" w:eastAsia="仿宋" w:cs="Times New Roman"/>
          <w:color w:val="333333"/>
          <w:kern w:val="0"/>
          <w:sz w:val="28"/>
          <w:szCs w:val="28"/>
        </w:rPr>
        <w:t>4</w:t>
      </w:r>
      <w:r>
        <w:rPr>
          <w:rFonts w:hint="eastAsia" w:ascii="Times New Roman" w:hAnsi="Times New Roman" w:eastAsia="仿宋" w:cs="Times New Roman"/>
          <w:color w:val="333333"/>
          <w:kern w:val="0"/>
          <w:sz w:val="28"/>
          <w:szCs w:val="28"/>
        </w:rPr>
        <w:t>、已获硕士学位的人员；应届硕士毕业生须在博士入学前取得硕士毕业证和学位证书。</w:t>
      </w:r>
    </w:p>
    <w:p>
      <w:pPr>
        <w:autoSpaceDE w:val="0"/>
        <w:autoSpaceDN w:val="0"/>
        <w:adjustRightInd w:val="0"/>
        <w:ind w:left="420" w:hanging="420"/>
        <w:jc w:val="left"/>
        <w:rPr>
          <w:rFonts w:ascii="仿宋" w:eastAsia="仿宋" w:cs="仿宋"/>
          <w:kern w:val="0"/>
          <w:sz w:val="28"/>
          <w:szCs w:val="28"/>
        </w:rPr>
      </w:pPr>
      <w:r>
        <w:rPr>
          <w:rFonts w:ascii="Times New Roman" w:hAnsi="Times New Roman" w:eastAsia="仿宋" w:cs="Times New Roman"/>
          <w:color w:val="333333"/>
          <w:kern w:val="0"/>
          <w:sz w:val="28"/>
          <w:szCs w:val="28"/>
        </w:rPr>
        <w:t>5</w:t>
      </w:r>
      <w:r>
        <w:rPr>
          <w:rFonts w:hint="eastAsia" w:ascii="Times New Roman" w:hAnsi="Times New Roman" w:eastAsia="仿宋" w:cs="Times New Roman"/>
          <w:color w:val="333333"/>
          <w:kern w:val="0"/>
          <w:sz w:val="28"/>
          <w:szCs w:val="28"/>
        </w:rPr>
        <w:t>、非应届硕士毕业报考人员和跨学科报考人员须</w:t>
      </w:r>
      <w:r>
        <w:rPr>
          <w:rFonts w:ascii="Times New Roman" w:hAnsi="Times New Roman" w:eastAsia="仿宋" w:cs="Times New Roman"/>
          <w:color w:val="333333"/>
          <w:kern w:val="0"/>
          <w:sz w:val="28"/>
          <w:szCs w:val="28"/>
        </w:rPr>
        <w:t>专业理论基础扎实，具有较强的创新意识和科研能力且已取得较为突出的科研成果，科研成果须满足以下条件之一：</w:t>
      </w:r>
    </w:p>
    <w:p>
      <w:pPr>
        <w:widowControl/>
        <w:ind w:left="420" w:hanging="420"/>
        <w:rPr>
          <w:rFonts w:ascii="Times New Roman" w:hAnsi="Times New Roman" w:eastAsia="仿宋" w:cs="Times New Roman"/>
          <w:kern w:val="0"/>
          <w:sz w:val="28"/>
          <w:szCs w:val="28"/>
        </w:rPr>
      </w:pPr>
      <w:r>
        <w:rPr>
          <w:rFonts w:ascii="Times New Roman" w:hAnsi="Times New Roman" w:eastAsia="仿宋" w:cs="Times New Roman"/>
          <w:color w:val="333333"/>
          <w:kern w:val="0"/>
          <w:sz w:val="28"/>
          <w:szCs w:val="28"/>
        </w:rPr>
        <w:t>（1）</w:t>
      </w:r>
      <w:r>
        <w:rPr>
          <w:rFonts w:hint="eastAsia" w:ascii="Times New Roman" w:hAnsi="Times New Roman" w:eastAsia="仿宋" w:cs="Times New Roman"/>
          <w:color w:val="333333"/>
          <w:kern w:val="0"/>
          <w:sz w:val="28"/>
          <w:szCs w:val="28"/>
        </w:rPr>
        <w:t>报考</w:t>
      </w:r>
      <w:r>
        <w:rPr>
          <w:rFonts w:ascii="Times New Roman" w:hAnsi="Times New Roman" w:eastAsia="仿宋" w:cs="Times New Roman"/>
          <w:color w:val="333333"/>
          <w:kern w:val="0"/>
          <w:sz w:val="28"/>
          <w:szCs w:val="28"/>
        </w:rPr>
        <w:t>者要求在</w:t>
      </w:r>
      <w:r>
        <w:rPr>
          <w:rFonts w:hint="eastAsia" w:ascii="Times New Roman" w:hAnsi="Times New Roman" w:eastAsia="仿宋" w:cs="Times New Roman"/>
          <w:color w:val="333333"/>
          <w:kern w:val="0"/>
          <w:sz w:val="28"/>
          <w:szCs w:val="28"/>
        </w:rPr>
        <w:t>报考</w:t>
      </w:r>
      <w:r>
        <w:rPr>
          <w:rFonts w:ascii="Times New Roman" w:hAnsi="Times New Roman" w:eastAsia="仿宋" w:cs="Times New Roman"/>
          <w:color w:val="333333"/>
          <w:kern w:val="0"/>
          <w:sz w:val="28"/>
          <w:szCs w:val="28"/>
        </w:rPr>
        <w:t>学科领域发表一篇学术论文，刊物级别应为《中国科技论文统计源期刊》（中国科技核心期刊）或SCI收录论文。</w:t>
      </w:r>
      <w:r>
        <w:rPr>
          <w:rFonts w:hint="eastAsia" w:ascii="Times New Roman" w:hAnsi="Times New Roman" w:eastAsia="仿宋" w:cs="Times New Roman"/>
          <w:color w:val="333333"/>
          <w:kern w:val="0"/>
          <w:sz w:val="28"/>
          <w:szCs w:val="28"/>
        </w:rPr>
        <w:t>报考</w:t>
      </w:r>
      <w:r>
        <w:rPr>
          <w:rFonts w:ascii="Times New Roman" w:hAnsi="Times New Roman" w:eastAsia="仿宋" w:cs="Times New Roman"/>
          <w:color w:val="333333"/>
          <w:kern w:val="0"/>
          <w:sz w:val="28"/>
          <w:szCs w:val="28"/>
        </w:rPr>
        <w:t>者成果要求是第一作者或导师为第一作者且本人为第二作者。</w:t>
      </w:r>
    </w:p>
    <w:p>
      <w:pPr>
        <w:widowControl/>
        <w:ind w:left="420" w:hanging="420"/>
        <w:rPr>
          <w:rFonts w:ascii="Times New Roman" w:hAnsi="Times New Roman" w:eastAsia="仿宋" w:cs="Times New Roman"/>
          <w:color w:val="333333"/>
          <w:kern w:val="0"/>
          <w:sz w:val="28"/>
          <w:szCs w:val="28"/>
        </w:rPr>
      </w:pPr>
      <w:r>
        <w:rPr>
          <w:rFonts w:ascii="Times New Roman" w:hAnsi="Times New Roman" w:eastAsia="仿宋" w:cs="Times New Roman"/>
          <w:color w:val="333333"/>
          <w:kern w:val="0"/>
          <w:sz w:val="28"/>
          <w:szCs w:val="28"/>
        </w:rPr>
        <w:t>（2）</w:t>
      </w:r>
      <w:r>
        <w:rPr>
          <w:rFonts w:hint="eastAsia" w:ascii="Times New Roman" w:hAnsi="Times New Roman" w:eastAsia="仿宋" w:cs="Times New Roman"/>
          <w:color w:val="333333"/>
          <w:kern w:val="0"/>
          <w:sz w:val="28"/>
          <w:szCs w:val="28"/>
        </w:rPr>
        <w:t>报考</w:t>
      </w:r>
      <w:r>
        <w:rPr>
          <w:rFonts w:ascii="Times New Roman" w:hAnsi="Times New Roman" w:eastAsia="仿宋" w:cs="Times New Roman"/>
          <w:color w:val="333333"/>
          <w:kern w:val="0"/>
          <w:sz w:val="28"/>
          <w:szCs w:val="28"/>
        </w:rPr>
        <w:t>者在</w:t>
      </w:r>
      <w:r>
        <w:rPr>
          <w:rFonts w:hint="eastAsia" w:ascii="Times New Roman" w:hAnsi="Times New Roman" w:eastAsia="仿宋" w:cs="Times New Roman"/>
          <w:color w:val="333333"/>
          <w:kern w:val="0"/>
          <w:sz w:val="28"/>
          <w:szCs w:val="28"/>
        </w:rPr>
        <w:t>报考</w:t>
      </w:r>
      <w:r>
        <w:rPr>
          <w:rFonts w:ascii="Times New Roman" w:hAnsi="Times New Roman" w:eastAsia="仿宋" w:cs="Times New Roman"/>
          <w:color w:val="333333"/>
          <w:kern w:val="0"/>
          <w:sz w:val="28"/>
          <w:szCs w:val="28"/>
        </w:rPr>
        <w:t>学科相近研究领域获得国家发明专利授权一项。</w:t>
      </w:r>
      <w:r>
        <w:rPr>
          <w:rFonts w:hint="eastAsia" w:ascii="Times New Roman" w:hAnsi="Times New Roman" w:eastAsia="仿宋" w:cs="Times New Roman"/>
          <w:color w:val="333333"/>
          <w:kern w:val="0"/>
          <w:sz w:val="28"/>
          <w:szCs w:val="28"/>
        </w:rPr>
        <w:t>报考</w:t>
      </w:r>
      <w:r>
        <w:rPr>
          <w:rFonts w:ascii="Times New Roman" w:hAnsi="Times New Roman" w:eastAsia="仿宋" w:cs="Times New Roman"/>
          <w:color w:val="333333"/>
          <w:kern w:val="0"/>
          <w:sz w:val="28"/>
          <w:szCs w:val="28"/>
        </w:rPr>
        <w:t>者发明专利要求是第一发明人或导师为第一发明人且本人为第二发明人。</w:t>
      </w:r>
    </w:p>
    <w:p>
      <w:pPr>
        <w:autoSpaceDE w:val="0"/>
        <w:autoSpaceDN w:val="0"/>
        <w:adjustRightInd w:val="0"/>
        <w:ind w:left="420" w:hanging="420"/>
        <w:jc w:val="left"/>
        <w:rPr>
          <w:rFonts w:ascii="Times New Roman" w:hAnsi="Times New Roman" w:eastAsia="仿宋" w:cs="Times New Roman"/>
          <w:color w:val="333333"/>
          <w:kern w:val="0"/>
          <w:sz w:val="28"/>
          <w:szCs w:val="28"/>
        </w:rPr>
      </w:pPr>
      <w:r>
        <w:rPr>
          <w:rFonts w:hint="eastAsia" w:ascii="Times New Roman" w:hAnsi="Times New Roman" w:eastAsia="仿宋" w:cs="Times New Roman"/>
          <w:color w:val="333333"/>
          <w:kern w:val="0"/>
          <w:sz w:val="28"/>
          <w:szCs w:val="28"/>
        </w:rPr>
        <w:t>6、在职人员录取为我校博士研究生后能够全脱产学习。</w:t>
      </w:r>
    </w:p>
    <w:p>
      <w:pPr>
        <w:autoSpaceDE w:val="0"/>
        <w:autoSpaceDN w:val="0"/>
        <w:adjustRightInd w:val="0"/>
        <w:ind w:left="420" w:hanging="420"/>
        <w:jc w:val="left"/>
        <w:rPr>
          <w:rFonts w:ascii="Times New Roman" w:hAnsi="Times New Roman" w:eastAsia="仿宋" w:cs="Times New Roman"/>
          <w:color w:val="333333"/>
          <w:kern w:val="0"/>
          <w:sz w:val="28"/>
          <w:szCs w:val="28"/>
        </w:rPr>
      </w:pPr>
      <w:r>
        <w:rPr>
          <w:rFonts w:hint="eastAsia" w:ascii="Times New Roman" w:hAnsi="Times New Roman" w:eastAsia="仿宋" w:cs="Times New Roman"/>
          <w:color w:val="333333"/>
          <w:kern w:val="0"/>
          <w:sz w:val="28"/>
          <w:szCs w:val="28"/>
        </w:rPr>
        <w:t>7、现役军人报考博士生按解放军总政治部有关规定办理。</w:t>
      </w:r>
    </w:p>
    <w:p>
      <w:pPr>
        <w:widowControl/>
        <w:spacing w:line="360" w:lineRule="auto"/>
        <w:ind w:right="30"/>
        <w:rPr>
          <w:rFonts w:hint="eastAsia" w:ascii="Times New Roman" w:hAnsi="Times New Roman" w:eastAsia="仿宋" w:cs="Times New Roman"/>
          <w:kern w:val="0"/>
          <w:sz w:val="28"/>
          <w:szCs w:val="28"/>
          <w:lang w:val="en-US" w:eastAsia="zh-CN"/>
        </w:rPr>
      </w:pPr>
    </w:p>
    <w:p>
      <w:pPr>
        <w:widowControl/>
        <w:spacing w:line="360" w:lineRule="auto"/>
        <w:ind w:right="30"/>
        <w:jc w:val="right"/>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2022年4月30</w:t>
      </w:r>
      <w:bookmarkStart w:id="0" w:name="_GoBack"/>
      <w:bookmarkEnd w:id="0"/>
      <w:r>
        <w:rPr>
          <w:rFonts w:hint="eastAsia" w:ascii="Times New Roman" w:hAnsi="Times New Roman" w:eastAsia="仿宋" w:cs="Times New Roman"/>
          <w:kern w:val="0"/>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0443"/>
    <w:rsid w:val="00040BBD"/>
    <w:rsid w:val="001F63EF"/>
    <w:rsid w:val="003B215F"/>
    <w:rsid w:val="00454D75"/>
    <w:rsid w:val="00490443"/>
    <w:rsid w:val="004F6272"/>
    <w:rsid w:val="00544380"/>
    <w:rsid w:val="00686097"/>
    <w:rsid w:val="00742944"/>
    <w:rsid w:val="007743C9"/>
    <w:rsid w:val="007D627E"/>
    <w:rsid w:val="008407D5"/>
    <w:rsid w:val="00931918"/>
    <w:rsid w:val="00B129BB"/>
    <w:rsid w:val="00BF1AB8"/>
    <w:rsid w:val="00CA03C1"/>
    <w:rsid w:val="00E56450"/>
    <w:rsid w:val="00E9125F"/>
    <w:rsid w:val="00E93E5B"/>
    <w:rsid w:val="0A7515DE"/>
    <w:rsid w:val="14253AE1"/>
    <w:rsid w:val="1AF40378"/>
    <w:rsid w:val="4E50751B"/>
    <w:rsid w:val="7708516C"/>
    <w:rsid w:val="79A454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character" w:customStyle="1" w:styleId="9">
    <w:name w:val="Header Char"/>
    <w:basedOn w:val="6"/>
    <w:link w:val="3"/>
    <w:semiHidden/>
    <w:qFormat/>
    <w:uiPriority w:val="99"/>
    <w:rPr>
      <w:sz w:val="18"/>
      <w:szCs w:val="18"/>
    </w:rPr>
  </w:style>
  <w:style w:type="character" w:customStyle="1" w:styleId="10">
    <w:name w:val="Footer Char"/>
    <w:basedOn w:val="6"/>
    <w:link w:val="2"/>
    <w:semiHidden/>
    <w:qFormat/>
    <w:uiPriority w:val="99"/>
    <w:rPr>
      <w:sz w:val="18"/>
      <w:szCs w:val="18"/>
    </w:rPr>
  </w:style>
  <w:style w:type="paragraph" w:styleId="11">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1434</Words>
  <Characters>1463</Characters>
  <Lines>9</Lines>
  <Paragraphs>2</Paragraphs>
  <TotalTime>8</TotalTime>
  <ScaleCrop>false</ScaleCrop>
  <LinksUpToDate>false</LinksUpToDate>
  <CharactersWithSpaces>1463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2021-04-19T06:58:00Z</dcterms:created>
  <dc:creator>admin</dc:creator>
  <cp:lastModifiedBy>LENOVO</cp:lastModifiedBy>
  <cp:lastPrinted>2021-04-19T06:58:00Z</cp:lastPrinted>
  <dcterms:modified xsi:type="dcterms:W3CDTF">2022-04-30T06:35:10Z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BAF258CBCF334BF3BF39C679073F5D39</vt:lpwstr>
  </property>
</Properties>
</file>